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3CBB460E" w:rsidR="001A2A0C" w:rsidRDefault="008D0EB4" w:rsidP="001A2A0C">
      <w:pPr>
        <w:pStyle w:val="Akapitzlist"/>
        <w:spacing w:before="120" w:line="276" w:lineRule="auto"/>
        <w:ind w:left="284"/>
        <w:jc w:val="both"/>
        <w:outlineLvl w:val="0"/>
        <w:rPr>
          <w:rFonts w:cstheme="minorHAnsi"/>
          <w:b/>
          <w:sz w:val="20"/>
          <w:szCs w:val="20"/>
        </w:rPr>
      </w:pPr>
      <w:r w:rsidRPr="008D0EB4">
        <w:rPr>
          <w:rFonts w:cstheme="minorHAnsi"/>
          <w:b/>
          <w:sz w:val="20"/>
          <w:szCs w:val="20"/>
        </w:rPr>
        <w:t>„</w:t>
      </w:r>
      <w:r w:rsidR="000370F0" w:rsidRPr="000370F0">
        <w:rPr>
          <w:rFonts w:cstheme="minorHAnsi"/>
          <w:b/>
          <w:color w:val="FF0000"/>
          <w:sz w:val="20"/>
          <w:szCs w:val="20"/>
        </w:rPr>
        <w:t>Budowa linii nN dla zasilenia działek nr 514/6, 514/5, 514/4, 514/3, 514/2, 514/1 obręb 11w miejscowości Bełchatów, ul. Grzybowa, gm. Bełchatów</w:t>
      </w:r>
      <w:r w:rsidRPr="008D0EB4">
        <w:rPr>
          <w:rFonts w:cstheme="minorHAnsi"/>
          <w:b/>
          <w:sz w:val="20"/>
          <w:szCs w:val="20"/>
        </w:rPr>
        <w:t>”</w:t>
      </w:r>
      <w:r w:rsidR="002B69D5">
        <w:rPr>
          <w:rFonts w:cstheme="minorHAnsi"/>
          <w:b/>
          <w:sz w:val="20"/>
          <w:szCs w:val="20"/>
        </w:rPr>
        <w:t xml:space="preserve"> </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4733D4EF"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0370F0">
        <w:rPr>
          <w:rFonts w:eastAsia="Times New Roman" w:cs="Calibri"/>
          <w:b/>
          <w:szCs w:val="18"/>
        </w:rPr>
        <w:t>0</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0370F0">
        <w:rPr>
          <w:rFonts w:eastAsia="Times New Roman" w:cs="Calibri"/>
          <w:b/>
          <w:szCs w:val="18"/>
        </w:rPr>
        <w:t>0</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76CBBC08" w:rsidR="004906BC" w:rsidRPr="007757B5" w:rsidRDefault="000370F0"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w:t>
      </w:r>
      <w:r w:rsidR="004644EA">
        <w:rPr>
          <w:rFonts w:cstheme="minorHAnsi"/>
          <w:b/>
          <w:szCs w:val="18"/>
        </w:rPr>
        <w:t>c</w:t>
      </w:r>
      <w:r>
        <w:rPr>
          <w:rFonts w:cstheme="minorHAnsi"/>
          <w:b/>
          <w:szCs w:val="18"/>
        </w:rPr>
        <w:t>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10C5192C"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0370F0">
        <w:rPr>
          <w:rFonts w:cstheme="minorHAnsi"/>
          <w:b/>
          <w:color w:val="FF0000"/>
          <w:szCs w:val="18"/>
        </w:rPr>
        <w:t>Bełchatów</w:t>
      </w:r>
      <w:r w:rsidR="005F23E1" w:rsidRPr="00E818CE">
        <w:rPr>
          <w:rFonts w:cstheme="minorHAnsi"/>
          <w:b/>
          <w:color w:val="FF0000"/>
          <w:szCs w:val="18"/>
        </w:rPr>
        <w:t xml:space="preserve">, </w:t>
      </w:r>
      <w:r w:rsidR="005F23E1" w:rsidRPr="005F23E1">
        <w:rPr>
          <w:rFonts w:cstheme="minorHAnsi"/>
          <w:b/>
          <w:szCs w:val="18"/>
        </w:rPr>
        <w:t xml:space="preserve"> miejscowość </w:t>
      </w:r>
      <w:r w:rsidR="000370F0">
        <w:rPr>
          <w:rFonts w:cstheme="minorHAnsi"/>
          <w:b/>
          <w:color w:val="FF0000"/>
          <w:szCs w:val="18"/>
        </w:rPr>
        <w:t>Bełchatów, gm. Miasto Bełchatów.</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8CBF6A5" w14:textId="77777777" w:rsidR="000370F0" w:rsidRDefault="000370F0" w:rsidP="00E818CE">
      <w:pPr>
        <w:pStyle w:val="Akapitzlist"/>
        <w:spacing w:before="120" w:after="0" w:line="276" w:lineRule="auto"/>
        <w:ind w:left="1287"/>
        <w:jc w:val="both"/>
        <w:outlineLvl w:val="0"/>
        <w:rPr>
          <w:rFonts w:cstheme="minorHAnsi"/>
          <w:b/>
          <w:color w:val="FF0000"/>
          <w:szCs w:val="18"/>
        </w:rPr>
      </w:pPr>
      <w:r w:rsidRPr="000370F0">
        <w:rPr>
          <w:rFonts w:cstheme="minorHAnsi"/>
          <w:b/>
          <w:color w:val="FF0000"/>
          <w:szCs w:val="18"/>
        </w:rPr>
        <w:t>Transformator 160kVA – szt. 1(bez osprzętu). Odbiór z magazynu RE Bełchatów (Kurnos, 97-400    Bełchatów).</w:t>
      </w:r>
    </w:p>
    <w:p w14:paraId="3B492599" w14:textId="12FAC107"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41DE3D68" w:rsidR="002B5B5C" w:rsidRPr="000370F0"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nie będzie realizowana w całości.</w:t>
      </w:r>
    </w:p>
    <w:p w14:paraId="2DD33F1F" w14:textId="77777777" w:rsidR="000370F0" w:rsidRPr="00D55D41" w:rsidRDefault="000370F0" w:rsidP="000370F0">
      <w:pPr>
        <w:pStyle w:val="Akapitzlist"/>
        <w:spacing w:after="0" w:line="288" w:lineRule="auto"/>
        <w:ind w:left="1134"/>
        <w:jc w:val="both"/>
        <w:rPr>
          <w:rFonts w:ascii="Verdana" w:eastAsia="Verdana" w:hAnsi="Verdana" w:cs="Times New Roman"/>
          <w:b/>
          <w:szCs w:val="18"/>
        </w:rPr>
      </w:pPr>
      <w:r>
        <w:rPr>
          <w:rFonts w:cstheme="minorHAnsi"/>
          <w:b/>
          <w:color w:val="FF0000"/>
          <w:szCs w:val="18"/>
        </w:rPr>
        <w:t>Wykluczeniu podlega:</w:t>
      </w:r>
    </w:p>
    <w:p w14:paraId="1C296134" w14:textId="77777777" w:rsidR="000370F0" w:rsidRDefault="000370F0" w:rsidP="000370F0">
      <w:pPr>
        <w:pStyle w:val="Akapitzlist"/>
        <w:spacing w:after="0" w:line="288" w:lineRule="auto"/>
        <w:ind w:left="1134"/>
        <w:jc w:val="both"/>
        <w:rPr>
          <w:rFonts w:cstheme="minorHAnsi"/>
          <w:b/>
          <w:color w:val="FF0000"/>
          <w:szCs w:val="18"/>
        </w:rPr>
      </w:pPr>
      <w:r>
        <w:rPr>
          <w:rFonts w:cstheme="minorHAnsi"/>
          <w:b/>
          <w:color w:val="FF0000"/>
          <w:szCs w:val="18"/>
        </w:rPr>
        <w:t>-budowa linii kablowej nN na odcinku obwodu nr 3 projektowanej stacji   transformatorowej od  granicy działek 514/4 i 73/14 (punkt geodezyjny e24) do istniejącego słupa nN nr 8/5 (linię kablową nN w granicy w/w działek należy wprowadzić do projektowanego wg odrębnego opracowania złącza kablowego typu ZK3 +ZP1 na działce 73/14 przy dz. 514/4- punkt geodezyjny e24),</w:t>
      </w:r>
    </w:p>
    <w:p w14:paraId="7A82D2AA" w14:textId="77777777" w:rsidR="000370F0" w:rsidRDefault="000370F0" w:rsidP="000370F0">
      <w:pPr>
        <w:pStyle w:val="Akapitzlist"/>
        <w:spacing w:after="0" w:line="288" w:lineRule="auto"/>
        <w:ind w:left="1134"/>
        <w:jc w:val="both"/>
        <w:rPr>
          <w:rFonts w:cstheme="minorHAnsi"/>
          <w:b/>
          <w:color w:val="FF0000"/>
          <w:szCs w:val="18"/>
        </w:rPr>
      </w:pPr>
      <w:r>
        <w:rPr>
          <w:rFonts w:cstheme="minorHAnsi"/>
          <w:b/>
          <w:color w:val="FF0000"/>
          <w:szCs w:val="18"/>
        </w:rPr>
        <w:t>- budowa złącza kablowego nN  typu ZK3 + ZP2-3 w granicy działek 514/4 oraz 514/1</w:t>
      </w:r>
    </w:p>
    <w:p w14:paraId="2694FB6E" w14:textId="68F3C007" w:rsidR="000370F0" w:rsidRPr="000370F0" w:rsidRDefault="000370F0" w:rsidP="000370F0">
      <w:pPr>
        <w:pStyle w:val="Akapitzlist"/>
        <w:spacing w:after="0" w:line="288" w:lineRule="auto"/>
        <w:ind w:left="1134"/>
        <w:jc w:val="both"/>
        <w:rPr>
          <w:rFonts w:cstheme="minorHAnsi"/>
          <w:b/>
          <w:color w:val="FF0000"/>
          <w:szCs w:val="18"/>
        </w:rPr>
      </w:pPr>
      <w:r>
        <w:rPr>
          <w:rFonts w:cstheme="minorHAnsi"/>
          <w:b/>
          <w:color w:val="FF0000"/>
          <w:szCs w:val="18"/>
        </w:rPr>
        <w:t xml:space="preserve">  (w miejsce powyższego złącza należy wybudować złącze kablowe typu ZK3+ZP1).</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67B468F5" w14:textId="4EEA846E" w:rsidR="00463679" w:rsidRPr="000370F0" w:rsidRDefault="00D8328D" w:rsidP="00463679">
      <w:pPr>
        <w:pStyle w:val="Akapitzlist"/>
        <w:numPr>
          <w:ilvl w:val="2"/>
          <w:numId w:val="8"/>
        </w:numPr>
        <w:spacing w:before="120" w:after="0" w:line="276" w:lineRule="auto"/>
        <w:jc w:val="both"/>
        <w:outlineLvl w:val="0"/>
        <w:rPr>
          <w:rFonts w:cstheme="minorHAnsi"/>
          <w:bCs/>
          <w:color w:val="FF0000"/>
          <w:szCs w:val="18"/>
        </w:rPr>
      </w:pPr>
      <w:bookmarkStart w:id="6" w:name="_Hlk211494536"/>
      <w:r w:rsidRPr="00463679">
        <w:rPr>
          <w:rFonts w:cstheme="minorHAnsi"/>
          <w:bCs/>
          <w:color w:val="FF0000"/>
          <w:szCs w:val="18"/>
        </w:rPr>
        <w:t xml:space="preserve">Stacje transformatorową </w:t>
      </w:r>
      <w:bookmarkEnd w:id="6"/>
      <w:r w:rsidR="000370F0">
        <w:rPr>
          <w:rFonts w:cstheme="minorHAnsi"/>
          <w:bCs/>
          <w:color w:val="FF0000"/>
          <w:szCs w:val="18"/>
        </w:rPr>
        <w:t>n</w:t>
      </w:r>
      <w:r w:rsidRPr="00463679">
        <w:rPr>
          <w:rFonts w:cstheme="minorHAnsi"/>
          <w:bCs/>
          <w:color w:val="FF0000"/>
          <w:szCs w:val="18"/>
        </w:rPr>
        <w:t xml:space="preserve">ależy wybudować z uwzględnieniem realizacji: rozdzielnicy SN bez gazu SF6 jednakże </w:t>
      </w:r>
      <w:r w:rsidRPr="00463679">
        <w:rPr>
          <w:rFonts w:cstheme="minorHAnsi"/>
          <w:bCs/>
          <w:color w:val="00B050"/>
          <w:szCs w:val="18"/>
        </w:rPr>
        <w:t>z zastosowaniem pełnego wyposażenia w zakresie telemechaniki i łączności,</w:t>
      </w:r>
      <w:r w:rsidR="000370F0">
        <w:rPr>
          <w:rFonts w:cstheme="minorHAnsi"/>
          <w:bCs/>
          <w:color w:val="00B050"/>
          <w:szCs w:val="18"/>
        </w:rPr>
        <w:t xml:space="preserve"> </w:t>
      </w:r>
      <w:r w:rsidRPr="00463679">
        <w:rPr>
          <w:rFonts w:cstheme="minorHAnsi"/>
          <w:bCs/>
          <w:color w:val="00B050"/>
          <w:szCs w:val="18"/>
        </w:rPr>
        <w:t>edycji sygnałów, niezbędnej konfiguracji, uruchomienia i sprawdzenia</w:t>
      </w:r>
      <w:r w:rsidRPr="00463679">
        <w:rPr>
          <w:rFonts w:cstheme="minorHAnsi"/>
          <w:bCs/>
          <w:color w:val="00B050"/>
          <w:szCs w:val="18"/>
        </w:rPr>
        <w:br/>
        <w:t>funkcjonalnego działania umożliwiających zdalne sterowanie rozłącznikami drogą radiową</w:t>
      </w:r>
      <w:r w:rsidRPr="00463679">
        <w:rPr>
          <w:rFonts w:cstheme="minorHAnsi"/>
          <w:bCs/>
          <w:color w:val="FF0000"/>
          <w:szCs w:val="18"/>
        </w:rPr>
        <w:t>, zgodnie z obowiązującymi standardami w PGE Dystrybucja S.A.</w:t>
      </w:r>
      <w:r w:rsidRPr="00463679">
        <w:rPr>
          <w:bCs/>
          <w:color w:val="FF0000"/>
          <w:szCs w:val="18"/>
        </w:rPr>
        <w:t xml:space="preserve"> </w:t>
      </w:r>
      <w:r w:rsidRPr="00463679">
        <w:rPr>
          <w:rFonts w:cstheme="minorHAnsi"/>
          <w:bCs/>
          <w:color w:val="FF0000"/>
          <w:szCs w:val="18"/>
        </w:rPr>
        <w:t xml:space="preserve">Zakres wynikający </w:t>
      </w:r>
      <w:r w:rsidR="00463679">
        <w:rPr>
          <w:rFonts w:cstheme="minorHAnsi"/>
          <w:bCs/>
          <w:color w:val="FF0000"/>
          <w:szCs w:val="18"/>
        </w:rPr>
        <w:br/>
      </w:r>
      <w:r w:rsidRPr="00463679">
        <w:rPr>
          <w:rFonts w:cstheme="minorHAnsi"/>
          <w:bCs/>
          <w:color w:val="FF0000"/>
          <w:szCs w:val="18"/>
        </w:rPr>
        <w:t>z wprowadzonych zmian należy uwzględnić w</w:t>
      </w:r>
      <w:r w:rsidRPr="00463679">
        <w:rPr>
          <w:bCs/>
          <w:color w:val="FF0000"/>
          <w:szCs w:val="18"/>
        </w:rPr>
        <w:t xml:space="preserve"> </w:t>
      </w:r>
      <w:r w:rsidRPr="00463679">
        <w:rPr>
          <w:rFonts w:cstheme="minorHAnsi"/>
          <w:bCs/>
          <w:color w:val="FF0000"/>
          <w:szCs w:val="18"/>
        </w:rPr>
        <w:t>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5D47DDCB" w:rsidR="00D8328D" w:rsidRPr="000370F0" w:rsidRDefault="000370F0" w:rsidP="000370F0">
      <w:pPr>
        <w:pStyle w:val="Akapitzlist"/>
        <w:numPr>
          <w:ilvl w:val="0"/>
          <w:numId w:val="9"/>
        </w:numPr>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EBBFE3E"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r w:rsidR="008E6E19">
        <w:rPr>
          <w:rFonts w:cstheme="minorHAnsi"/>
          <w:szCs w:val="18"/>
        </w:rPr>
        <w:t xml:space="preserve"> </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D6C1" w14:textId="77777777" w:rsidR="00732A0A" w:rsidRDefault="00732A0A" w:rsidP="00582CE9">
      <w:pPr>
        <w:spacing w:after="0"/>
      </w:pPr>
      <w:r>
        <w:separator/>
      </w:r>
    </w:p>
  </w:endnote>
  <w:endnote w:type="continuationSeparator" w:id="0">
    <w:p w14:paraId="599691A0" w14:textId="77777777" w:rsidR="00732A0A" w:rsidRDefault="00732A0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770AB" w14:textId="77777777" w:rsidR="000B1B6A" w:rsidRDefault="000B1B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9811C" w14:textId="77777777" w:rsidR="00732A0A" w:rsidRDefault="00732A0A" w:rsidP="00582CE9">
      <w:pPr>
        <w:spacing w:after="0"/>
      </w:pPr>
      <w:r>
        <w:separator/>
      </w:r>
    </w:p>
  </w:footnote>
  <w:footnote w:type="continuationSeparator" w:id="0">
    <w:p w14:paraId="4A4C8DA5" w14:textId="77777777" w:rsidR="00732A0A" w:rsidRDefault="00732A0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23DF" w14:textId="77777777" w:rsidR="000B1B6A" w:rsidRDefault="000B1B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07454F4" w:rsidR="00347E8D" w:rsidRPr="006B2C28" w:rsidRDefault="000B1B6A" w:rsidP="00582CE9">
          <w:pPr>
            <w:suppressAutoHyphens/>
            <w:ind w:right="187"/>
            <w:rPr>
              <w:rFonts w:asciiTheme="majorHAnsi" w:hAnsiTheme="majorHAnsi"/>
              <w:color w:val="000000" w:themeColor="text1"/>
              <w:sz w:val="14"/>
              <w:szCs w:val="18"/>
            </w:rPr>
          </w:pPr>
          <w:r w:rsidRPr="000B1B6A">
            <w:rPr>
              <w:rFonts w:asciiTheme="majorHAnsi" w:hAnsiTheme="majorHAnsi"/>
              <w:color w:val="000000" w:themeColor="text1"/>
              <w:sz w:val="14"/>
              <w:szCs w:val="18"/>
            </w:rPr>
            <w:t>POST/DYS/OLD/GZ/00600/2026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370F0"/>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1B6A"/>
    <w:rsid w:val="000C47A9"/>
    <w:rsid w:val="000C679C"/>
    <w:rsid w:val="000D42BE"/>
    <w:rsid w:val="000D5886"/>
    <w:rsid w:val="000E1564"/>
    <w:rsid w:val="00101BCF"/>
    <w:rsid w:val="00104502"/>
    <w:rsid w:val="001112C2"/>
    <w:rsid w:val="001241AE"/>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B69D5"/>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3AC2"/>
    <w:rsid w:val="004367FB"/>
    <w:rsid w:val="00436F85"/>
    <w:rsid w:val="004435B7"/>
    <w:rsid w:val="00444C38"/>
    <w:rsid w:val="0044629B"/>
    <w:rsid w:val="00446871"/>
    <w:rsid w:val="00446E2F"/>
    <w:rsid w:val="00463679"/>
    <w:rsid w:val="004644EA"/>
    <w:rsid w:val="00466493"/>
    <w:rsid w:val="00473D75"/>
    <w:rsid w:val="0047759A"/>
    <w:rsid w:val="004906BC"/>
    <w:rsid w:val="004925D9"/>
    <w:rsid w:val="00492AEE"/>
    <w:rsid w:val="00496273"/>
    <w:rsid w:val="00497350"/>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5F684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2A0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E6E19"/>
    <w:rsid w:val="008F17DA"/>
    <w:rsid w:val="008F1FB0"/>
    <w:rsid w:val="008F72E5"/>
    <w:rsid w:val="0090379D"/>
    <w:rsid w:val="00910E6D"/>
    <w:rsid w:val="00911FA5"/>
    <w:rsid w:val="00935B17"/>
    <w:rsid w:val="00936AC2"/>
    <w:rsid w:val="00944154"/>
    <w:rsid w:val="00944BEA"/>
    <w:rsid w:val="00944EC9"/>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041"/>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2BD8"/>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5.docx</dmsv2BaseFileName>
    <dmsv2BaseDisplayName xmlns="http://schemas.microsoft.com/sharepoint/v3">Załącznik nr 1 do SWZ część 5</dmsv2BaseDisplayName>
    <dmsv2SWPP2ObjectNumber xmlns="http://schemas.microsoft.com/sharepoint/v3">POST/DYS/OLD/GZ/00600/2026                        </dmsv2SWPP2ObjectNumber>
    <dmsv2SWPP2SumMD5 xmlns="http://schemas.microsoft.com/sharepoint/v3">f33e2af6459a246d2148bc433b40b652</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24470525</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PR4UJWENCY6Q-1831129884-186</_dlc_DocId>
    <_dlc_DocIdUrl xmlns="a19cb1c7-c5c7-46d4-85ae-d83685407bba">
      <Url>https://swpp2.dms.gkpge.pl/sites/42/_layouts/15/DocIdRedir.aspx?ID=PR4UJWENCY6Q-1831129884-186</Url>
      <Description>PR4UJWENCY6Q-1831129884-186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4F52C-EF5F-4E70-80D5-6EDCE9DA51FB}">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FE1A68DC-7EE8-47FA-B375-4481283DEA63}"/>
</file>

<file path=docProps/app.xml><?xml version="1.0" encoding="utf-8"?>
<Properties xmlns="http://schemas.openxmlformats.org/officeDocument/2006/extended-properties" xmlns:vt="http://schemas.openxmlformats.org/officeDocument/2006/docPropsVTypes">
  <Template>PGE word swz test</Template>
  <TotalTime>1</TotalTime>
  <Pages>5</Pages>
  <Words>2233</Words>
  <Characters>13399</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2026-02-25T06:33:00Z</dcterms:created>
  <dcterms:modified xsi:type="dcterms:W3CDTF">2026-02-25T06:33:00Z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8842c062-b1f3-4574-9651-afc573849a70</vt:lpwstr>
  </property>
</Properties>
</file>